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284A" w:rsidRPr="00A7665D" w:rsidRDefault="00F8284A" w:rsidP="00A7665D">
      <w:pPr>
        <w:spacing w:after="0" w:line="240" w:lineRule="auto"/>
        <w:rPr>
          <w:rFonts w:ascii="Verdana" w:hAnsi="Verdana" w:cs="Calibri"/>
          <w:bCs/>
          <w:color w:val="000000"/>
          <w:lang w:eastAsia="es-AR"/>
        </w:rPr>
      </w:pPr>
      <w:r w:rsidRPr="00A7665D">
        <w:rPr>
          <w:rFonts w:ascii="Verdana" w:hAnsi="Verdana" w:cs="Calibri"/>
          <w:bCs/>
          <w:color w:val="000000"/>
          <w:lang w:eastAsia="es-AR"/>
        </w:rPr>
        <w:t>Subte</w:t>
      </w:r>
    </w:p>
    <w:p w:rsidR="00F8284A" w:rsidRPr="00A7665D" w:rsidRDefault="00F8284A">
      <w:pPr>
        <w:rPr>
          <w:rFonts w:ascii="Verdana" w:hAnsi="Verdana" w:cs="Calibri"/>
          <w:bCs/>
          <w:color w:val="000000"/>
          <w:sz w:val="28"/>
          <w:szCs w:val="28"/>
          <w:lang w:eastAsia="es-AR"/>
        </w:rPr>
      </w:pPr>
      <w:r w:rsidRPr="00A7665D">
        <w:rPr>
          <w:rFonts w:ascii="Verdana" w:hAnsi="Verdana" w:cs="Calibri"/>
          <w:bCs/>
          <w:color w:val="000000"/>
          <w:sz w:val="28"/>
          <w:szCs w:val="28"/>
          <w:lang w:eastAsia="es-AR"/>
        </w:rPr>
        <w:t>Inicia</w:t>
      </w:r>
      <w:r w:rsidR="00B135BF" w:rsidRPr="00A7665D">
        <w:rPr>
          <w:rFonts w:ascii="Verdana" w:hAnsi="Verdana" w:cs="Calibri"/>
          <w:bCs/>
          <w:color w:val="000000"/>
          <w:sz w:val="28"/>
          <w:szCs w:val="28"/>
          <w:lang w:eastAsia="es-AR"/>
        </w:rPr>
        <w:t>n</w:t>
      </w:r>
      <w:r w:rsidRPr="00A7665D">
        <w:rPr>
          <w:rFonts w:ascii="Verdana" w:hAnsi="Verdana" w:cs="Calibri"/>
          <w:bCs/>
          <w:color w:val="000000"/>
          <w:sz w:val="28"/>
          <w:szCs w:val="28"/>
          <w:lang w:eastAsia="es-AR"/>
        </w:rPr>
        <w:t xml:space="preserve"> obras en Pasteur para convertirla en estación homenaje a las víctimas de</w:t>
      </w:r>
      <w:r w:rsidR="00B135BF" w:rsidRPr="00A7665D">
        <w:rPr>
          <w:rFonts w:ascii="Verdana" w:hAnsi="Verdana" w:cs="Calibri"/>
          <w:bCs/>
          <w:color w:val="000000"/>
          <w:sz w:val="28"/>
          <w:szCs w:val="28"/>
          <w:lang w:eastAsia="es-AR"/>
        </w:rPr>
        <w:t>l atentado</w:t>
      </w:r>
      <w:r w:rsidRPr="00A7665D">
        <w:rPr>
          <w:rFonts w:ascii="Verdana" w:hAnsi="Verdana" w:cs="Calibri"/>
          <w:bCs/>
          <w:color w:val="000000"/>
          <w:sz w:val="28"/>
          <w:szCs w:val="28"/>
          <w:lang w:eastAsia="es-AR"/>
        </w:rPr>
        <w:t xml:space="preserve"> </w:t>
      </w:r>
      <w:r w:rsidR="00B135BF" w:rsidRPr="00A7665D">
        <w:rPr>
          <w:rFonts w:ascii="Verdana" w:hAnsi="Verdana" w:cs="Calibri"/>
          <w:bCs/>
          <w:color w:val="000000"/>
          <w:sz w:val="28"/>
          <w:szCs w:val="28"/>
          <w:lang w:eastAsia="es-AR"/>
        </w:rPr>
        <w:t xml:space="preserve">a </w:t>
      </w:r>
      <w:r w:rsidRPr="00A7665D">
        <w:rPr>
          <w:rFonts w:ascii="Verdana" w:hAnsi="Verdana" w:cs="Calibri"/>
          <w:bCs/>
          <w:color w:val="000000"/>
          <w:sz w:val="28"/>
          <w:szCs w:val="28"/>
          <w:lang w:eastAsia="es-AR"/>
        </w:rPr>
        <w:t>la AMIA</w:t>
      </w:r>
    </w:p>
    <w:p w:rsidR="00F8284A" w:rsidRPr="00A7665D" w:rsidRDefault="00E0085F" w:rsidP="00A7665D">
      <w:pPr>
        <w:spacing w:after="0" w:line="240" w:lineRule="auto"/>
        <w:rPr>
          <w:rFonts w:ascii="Verdana" w:hAnsi="Verdana" w:cs="Calibri"/>
          <w:bCs/>
          <w:color w:val="000000"/>
          <w:sz w:val="20"/>
          <w:szCs w:val="20"/>
          <w:lang w:eastAsia="es-AR"/>
        </w:rPr>
      </w:pPr>
      <w:r>
        <w:rPr>
          <w:rFonts w:ascii="Verdana" w:hAnsi="Verdana" w:cs="Calibri"/>
          <w:bCs/>
          <w:color w:val="000000"/>
          <w:sz w:val="20"/>
          <w:szCs w:val="20"/>
          <w:lang w:eastAsia="es-AR"/>
        </w:rPr>
        <w:t>S</w:t>
      </w:r>
      <w:r w:rsidR="00B135BF" w:rsidRPr="00A7665D">
        <w:rPr>
          <w:rFonts w:ascii="Verdana" w:hAnsi="Verdana" w:cs="Calibri"/>
          <w:bCs/>
          <w:color w:val="000000"/>
          <w:sz w:val="20"/>
          <w:szCs w:val="20"/>
          <w:lang w:eastAsia="es-AR"/>
        </w:rPr>
        <w:t>e</w:t>
      </w:r>
      <w:r w:rsidR="00D31E66">
        <w:rPr>
          <w:rFonts w:ascii="Verdana" w:hAnsi="Verdana" w:cs="Calibri"/>
          <w:bCs/>
          <w:color w:val="000000"/>
          <w:sz w:val="20"/>
          <w:szCs w:val="20"/>
          <w:lang w:eastAsia="es-AR"/>
        </w:rPr>
        <w:t>rá</w:t>
      </w:r>
      <w:r w:rsidR="00B135BF" w:rsidRPr="00A7665D">
        <w:rPr>
          <w:rFonts w:ascii="Verdana" w:hAnsi="Verdana" w:cs="Calibri"/>
          <w:bCs/>
          <w:color w:val="000000"/>
          <w:sz w:val="20"/>
          <w:szCs w:val="20"/>
          <w:lang w:eastAsia="es-AR"/>
        </w:rPr>
        <w:t xml:space="preserve"> un espacio </w:t>
      </w:r>
      <w:r w:rsidR="00D31E66">
        <w:rPr>
          <w:rFonts w:ascii="Verdana" w:hAnsi="Verdana" w:cs="Calibri"/>
          <w:bCs/>
          <w:color w:val="000000"/>
          <w:sz w:val="20"/>
          <w:szCs w:val="20"/>
          <w:lang w:eastAsia="es-AR"/>
        </w:rPr>
        <w:t xml:space="preserve">de reflexión </w:t>
      </w:r>
      <w:r w:rsidR="00B135BF" w:rsidRPr="00A7665D">
        <w:rPr>
          <w:rFonts w:ascii="Verdana" w:hAnsi="Verdana" w:cs="Calibri"/>
          <w:bCs/>
          <w:color w:val="000000"/>
          <w:sz w:val="20"/>
          <w:szCs w:val="20"/>
          <w:lang w:eastAsia="es-AR"/>
        </w:rPr>
        <w:t xml:space="preserve">dedicado a la </w:t>
      </w:r>
      <w:r w:rsidR="00CB64B3" w:rsidRPr="00A7665D">
        <w:rPr>
          <w:rFonts w:ascii="Verdana" w:hAnsi="Verdana" w:cs="Calibri"/>
          <w:bCs/>
          <w:color w:val="000000"/>
          <w:sz w:val="20"/>
          <w:szCs w:val="20"/>
          <w:lang w:eastAsia="es-AR"/>
        </w:rPr>
        <w:t xml:space="preserve">búsqueda de justicia </w:t>
      </w:r>
      <w:r>
        <w:rPr>
          <w:rFonts w:ascii="Verdana" w:hAnsi="Verdana" w:cs="Calibri"/>
          <w:bCs/>
          <w:color w:val="000000"/>
          <w:sz w:val="20"/>
          <w:szCs w:val="20"/>
          <w:lang w:eastAsia="es-AR"/>
        </w:rPr>
        <w:t>con o</w:t>
      </w:r>
      <w:r w:rsidRPr="00A7665D">
        <w:rPr>
          <w:rFonts w:ascii="Verdana" w:hAnsi="Verdana" w:cs="Calibri"/>
          <w:bCs/>
          <w:color w:val="000000"/>
          <w:sz w:val="20"/>
          <w:szCs w:val="20"/>
          <w:lang w:eastAsia="es-AR"/>
        </w:rPr>
        <w:t>bras de 17 artistas</w:t>
      </w:r>
      <w:r>
        <w:rPr>
          <w:rFonts w:ascii="Verdana" w:hAnsi="Verdana" w:cs="Calibri"/>
          <w:bCs/>
          <w:color w:val="000000"/>
          <w:sz w:val="20"/>
          <w:szCs w:val="20"/>
          <w:lang w:eastAsia="es-AR"/>
        </w:rPr>
        <w:t>.</w:t>
      </w:r>
    </w:p>
    <w:p w:rsidR="00E0085F" w:rsidRPr="002C31D9" w:rsidRDefault="00E0085F" w:rsidP="00E0085F">
      <w:pPr>
        <w:pStyle w:val="normal0"/>
        <w:spacing w:line="360" w:lineRule="auto"/>
        <w:jc w:val="both"/>
        <w:rPr>
          <w:rFonts w:ascii="Verdana" w:hAnsi="Verdana"/>
          <w:sz w:val="20"/>
        </w:rPr>
      </w:pPr>
    </w:p>
    <w:p w:rsidR="005E4404" w:rsidRPr="00A81F98" w:rsidRDefault="00E0085F" w:rsidP="005E4404">
      <w:pPr>
        <w:jc w:val="both"/>
        <w:rPr>
          <w:rFonts w:ascii="Verdana" w:eastAsia="Times New Roman" w:hAnsi="Verdana" w:cs="Times New Roman"/>
          <w:sz w:val="20"/>
          <w:szCs w:val="20"/>
          <w:lang w:eastAsia="es-AR"/>
        </w:rPr>
      </w:pPr>
      <w:r w:rsidRPr="00A81F98">
        <w:rPr>
          <w:rFonts w:ascii="Verdana" w:eastAsia="Times New Roman" w:hAnsi="Verdana" w:cs="Times New Roman"/>
          <w:sz w:val="20"/>
          <w:szCs w:val="20"/>
          <w:lang w:eastAsia="es-AR"/>
        </w:rPr>
        <w:t xml:space="preserve">(Ciudad Autónoma de Buenos Aires, </w:t>
      </w:r>
      <w:r w:rsidR="00705795" w:rsidRPr="00A81F98">
        <w:rPr>
          <w:rFonts w:ascii="Verdana" w:eastAsia="Times New Roman" w:hAnsi="Verdana" w:cs="Times New Roman"/>
          <w:sz w:val="20"/>
          <w:szCs w:val="20"/>
          <w:lang w:eastAsia="es-AR"/>
        </w:rPr>
        <w:t>06</w:t>
      </w:r>
      <w:r w:rsidRPr="00A81F98">
        <w:rPr>
          <w:rFonts w:ascii="Verdana" w:eastAsia="Times New Roman" w:hAnsi="Verdana" w:cs="Times New Roman"/>
          <w:sz w:val="20"/>
          <w:szCs w:val="20"/>
          <w:lang w:eastAsia="es-AR"/>
        </w:rPr>
        <w:t xml:space="preserve"> de </w:t>
      </w:r>
      <w:r w:rsidR="00705795" w:rsidRPr="00A81F98">
        <w:rPr>
          <w:rFonts w:ascii="Verdana" w:eastAsia="Times New Roman" w:hAnsi="Verdana" w:cs="Times New Roman"/>
          <w:sz w:val="20"/>
          <w:szCs w:val="20"/>
          <w:lang w:eastAsia="es-AR"/>
        </w:rPr>
        <w:t>mayo</w:t>
      </w:r>
      <w:r w:rsidRPr="00A81F98">
        <w:rPr>
          <w:rFonts w:ascii="Verdana" w:eastAsia="Times New Roman" w:hAnsi="Verdana" w:cs="Times New Roman"/>
          <w:sz w:val="20"/>
          <w:szCs w:val="20"/>
          <w:lang w:eastAsia="es-AR"/>
        </w:rPr>
        <w:t xml:space="preserve"> de 2015).- La estación Pasteur de la Línea B será un</w:t>
      </w:r>
      <w:r w:rsidR="005E4404">
        <w:rPr>
          <w:rFonts w:ascii="Verdana" w:eastAsia="Times New Roman" w:hAnsi="Verdana" w:cs="Times New Roman"/>
          <w:sz w:val="20"/>
          <w:szCs w:val="20"/>
          <w:lang w:eastAsia="es-AR"/>
        </w:rPr>
        <w:t xml:space="preserve"> </w:t>
      </w:r>
      <w:r w:rsidR="005E4404" w:rsidRPr="00A81F98">
        <w:rPr>
          <w:rFonts w:ascii="Verdana" w:eastAsia="Times New Roman" w:hAnsi="Verdana" w:cs="Times New Roman"/>
          <w:sz w:val="20"/>
          <w:szCs w:val="20"/>
          <w:lang w:eastAsia="es-AR"/>
        </w:rPr>
        <w:t xml:space="preserve">homenaje </w:t>
      </w:r>
      <w:r w:rsidR="005E4404">
        <w:rPr>
          <w:rFonts w:ascii="Verdana" w:eastAsia="Times New Roman" w:hAnsi="Verdana" w:cs="Times New Roman"/>
          <w:sz w:val="20"/>
          <w:szCs w:val="20"/>
          <w:lang w:eastAsia="es-AR"/>
        </w:rPr>
        <w:t>permanente</w:t>
      </w:r>
      <w:r w:rsidR="008778B6">
        <w:rPr>
          <w:rFonts w:ascii="Verdana" w:eastAsia="Times New Roman" w:hAnsi="Verdana" w:cs="Times New Roman"/>
          <w:sz w:val="20"/>
          <w:szCs w:val="20"/>
          <w:lang w:eastAsia="es-AR"/>
        </w:rPr>
        <w:t>,</w:t>
      </w:r>
      <w:r w:rsidR="005E4404">
        <w:rPr>
          <w:rFonts w:ascii="Verdana" w:eastAsia="Times New Roman" w:hAnsi="Verdana" w:cs="Times New Roman"/>
          <w:sz w:val="20"/>
          <w:szCs w:val="20"/>
          <w:lang w:eastAsia="es-AR"/>
        </w:rPr>
        <w:t xml:space="preserve"> a través del arte</w:t>
      </w:r>
      <w:r w:rsidR="008778B6">
        <w:rPr>
          <w:rFonts w:ascii="Verdana" w:eastAsia="Times New Roman" w:hAnsi="Verdana" w:cs="Times New Roman"/>
          <w:sz w:val="20"/>
          <w:szCs w:val="20"/>
          <w:lang w:eastAsia="es-AR"/>
        </w:rPr>
        <w:t xml:space="preserve">, </w:t>
      </w:r>
      <w:r w:rsidR="00D57DC8">
        <w:rPr>
          <w:rFonts w:ascii="Verdana" w:eastAsia="Times New Roman" w:hAnsi="Verdana" w:cs="Times New Roman"/>
          <w:sz w:val="20"/>
          <w:szCs w:val="20"/>
          <w:lang w:eastAsia="es-AR"/>
        </w:rPr>
        <w:t>a</w:t>
      </w:r>
      <w:r w:rsidR="005E4404">
        <w:rPr>
          <w:rFonts w:ascii="Verdana" w:eastAsia="Times New Roman" w:hAnsi="Verdana" w:cs="Times New Roman"/>
          <w:sz w:val="20"/>
          <w:szCs w:val="20"/>
          <w:lang w:eastAsia="es-AR"/>
        </w:rPr>
        <w:t xml:space="preserve"> </w:t>
      </w:r>
      <w:r w:rsidR="005E4404" w:rsidRPr="00A81F98">
        <w:rPr>
          <w:rFonts w:ascii="Verdana" w:eastAsia="Times New Roman" w:hAnsi="Verdana" w:cs="Times New Roman"/>
          <w:sz w:val="20"/>
          <w:szCs w:val="20"/>
          <w:lang w:eastAsia="es-AR"/>
        </w:rPr>
        <w:t>la búsqueda de la verdad y justicia</w:t>
      </w:r>
      <w:r w:rsidR="005E4404">
        <w:rPr>
          <w:rFonts w:ascii="Verdana" w:eastAsia="Times New Roman" w:hAnsi="Verdana" w:cs="Times New Roman"/>
          <w:sz w:val="20"/>
          <w:szCs w:val="20"/>
          <w:lang w:eastAsia="es-AR"/>
        </w:rPr>
        <w:t xml:space="preserve"> por el atentado a la AMIA, </w:t>
      </w:r>
      <w:r w:rsidR="005E4404" w:rsidRPr="00A81F98">
        <w:rPr>
          <w:rFonts w:ascii="Verdana" w:eastAsia="Times New Roman" w:hAnsi="Verdana" w:cs="Times New Roman"/>
          <w:sz w:val="20"/>
          <w:szCs w:val="20"/>
          <w:lang w:eastAsia="es-AR"/>
        </w:rPr>
        <w:t>de una manera constructiva y positiva.</w:t>
      </w:r>
    </w:p>
    <w:p w:rsidR="00AB6DD7" w:rsidRDefault="00E0085F" w:rsidP="00A81F98">
      <w:pPr>
        <w:jc w:val="both"/>
        <w:rPr>
          <w:rFonts w:ascii="Verdana" w:eastAsia="Times New Roman" w:hAnsi="Verdana" w:cs="Times New Roman"/>
          <w:sz w:val="20"/>
          <w:szCs w:val="20"/>
          <w:lang w:eastAsia="es-AR"/>
        </w:rPr>
      </w:pPr>
      <w:r w:rsidRPr="00A81F98">
        <w:rPr>
          <w:rFonts w:ascii="Verdana" w:eastAsia="Times New Roman" w:hAnsi="Verdana" w:cs="Times New Roman"/>
          <w:sz w:val="20"/>
          <w:szCs w:val="20"/>
          <w:lang w:eastAsia="es-AR"/>
        </w:rPr>
        <w:t xml:space="preserve">La iniciativa </w:t>
      </w:r>
      <w:r w:rsidR="00AB6DD7">
        <w:rPr>
          <w:rFonts w:ascii="Verdana" w:eastAsia="Times New Roman" w:hAnsi="Verdana" w:cs="Times New Roman"/>
          <w:sz w:val="20"/>
          <w:szCs w:val="20"/>
          <w:lang w:eastAsia="es-AR"/>
        </w:rPr>
        <w:t>conjunta de</w:t>
      </w:r>
      <w:r w:rsidRPr="00A81F98">
        <w:rPr>
          <w:rFonts w:ascii="Verdana" w:eastAsia="Times New Roman" w:hAnsi="Verdana" w:cs="Times New Roman"/>
          <w:sz w:val="20"/>
          <w:szCs w:val="20"/>
          <w:lang w:eastAsia="es-AR"/>
        </w:rPr>
        <w:t xml:space="preserve"> Subterráneos de Buenos Aires </w:t>
      </w:r>
      <w:r w:rsidR="00F90454">
        <w:rPr>
          <w:rFonts w:ascii="Verdana" w:eastAsia="Times New Roman" w:hAnsi="Verdana" w:cs="Times New Roman"/>
          <w:sz w:val="20"/>
          <w:szCs w:val="20"/>
          <w:lang w:eastAsia="es-AR"/>
        </w:rPr>
        <w:t>y</w:t>
      </w:r>
      <w:r w:rsidRPr="00A81F98">
        <w:rPr>
          <w:rFonts w:ascii="Verdana" w:eastAsia="Times New Roman" w:hAnsi="Verdana" w:cs="Times New Roman"/>
          <w:sz w:val="20"/>
          <w:szCs w:val="20"/>
          <w:lang w:eastAsia="es-AR"/>
        </w:rPr>
        <w:t xml:space="preserve"> la Asociación Mutual Israelita Argentina (AMIA)</w:t>
      </w:r>
      <w:r w:rsidR="00AB6DD7">
        <w:rPr>
          <w:rFonts w:ascii="Verdana" w:eastAsia="Times New Roman" w:hAnsi="Verdana" w:cs="Times New Roman"/>
          <w:sz w:val="20"/>
          <w:szCs w:val="20"/>
          <w:lang w:eastAsia="es-AR"/>
        </w:rPr>
        <w:t>,</w:t>
      </w:r>
      <w:r w:rsidRPr="00A81F98">
        <w:rPr>
          <w:rFonts w:ascii="Verdana" w:eastAsia="Times New Roman" w:hAnsi="Verdana" w:cs="Times New Roman"/>
          <w:sz w:val="20"/>
          <w:szCs w:val="20"/>
          <w:lang w:eastAsia="es-AR"/>
        </w:rPr>
        <w:t xml:space="preserve"> </w:t>
      </w:r>
      <w:r w:rsidR="00D31E66" w:rsidRPr="00A81F98">
        <w:rPr>
          <w:rFonts w:ascii="Verdana" w:eastAsia="Times New Roman" w:hAnsi="Verdana" w:cs="Times New Roman"/>
          <w:sz w:val="20"/>
          <w:szCs w:val="20"/>
          <w:lang w:eastAsia="es-AR"/>
        </w:rPr>
        <w:t>contempla la tematización de la estación y la creación de un centro de interpretación</w:t>
      </w:r>
      <w:r w:rsidR="005E4404">
        <w:rPr>
          <w:rFonts w:ascii="Verdana" w:eastAsia="Times New Roman" w:hAnsi="Verdana" w:cs="Times New Roman"/>
          <w:sz w:val="20"/>
          <w:szCs w:val="20"/>
          <w:lang w:eastAsia="es-AR"/>
        </w:rPr>
        <w:t xml:space="preserve"> con el </w:t>
      </w:r>
      <w:r w:rsidR="00AB6DD7">
        <w:rPr>
          <w:rFonts w:ascii="Verdana" w:eastAsia="Times New Roman" w:hAnsi="Verdana" w:cs="Times New Roman"/>
          <w:sz w:val="20"/>
          <w:szCs w:val="20"/>
          <w:lang w:eastAsia="es-AR"/>
        </w:rPr>
        <w:t>emplazamiento</w:t>
      </w:r>
      <w:r w:rsidR="005E4404">
        <w:rPr>
          <w:rFonts w:ascii="Verdana" w:eastAsia="Times New Roman" w:hAnsi="Verdana" w:cs="Times New Roman"/>
          <w:sz w:val="20"/>
          <w:szCs w:val="20"/>
          <w:lang w:eastAsia="es-AR"/>
        </w:rPr>
        <w:t xml:space="preserve"> de </w:t>
      </w:r>
      <w:r w:rsidR="005E4404" w:rsidRPr="00A81F98">
        <w:rPr>
          <w:rFonts w:ascii="Verdana" w:eastAsia="Times New Roman" w:hAnsi="Verdana" w:cs="Times New Roman"/>
          <w:sz w:val="20"/>
          <w:szCs w:val="20"/>
          <w:lang w:eastAsia="es-AR"/>
        </w:rPr>
        <w:t>obras originales, fotografías e instalaciones</w:t>
      </w:r>
      <w:r w:rsidR="005E4404">
        <w:rPr>
          <w:rFonts w:ascii="Verdana" w:eastAsia="Times New Roman" w:hAnsi="Verdana" w:cs="Times New Roman"/>
          <w:sz w:val="20"/>
          <w:szCs w:val="20"/>
          <w:lang w:eastAsia="es-AR"/>
        </w:rPr>
        <w:t>. Con esto se busca</w:t>
      </w:r>
      <w:r w:rsidR="00D31E66" w:rsidRPr="00A81F98">
        <w:rPr>
          <w:rFonts w:ascii="Verdana" w:eastAsia="Times New Roman" w:hAnsi="Verdana" w:cs="Times New Roman"/>
          <w:sz w:val="20"/>
          <w:szCs w:val="20"/>
          <w:lang w:eastAsia="es-AR"/>
        </w:rPr>
        <w:t xml:space="preserve"> concientizar y generar reflexión frente a una tragedia que nos alcanzó como sociedad, </w:t>
      </w:r>
      <w:r w:rsidR="003439F7">
        <w:rPr>
          <w:rFonts w:ascii="Verdana" w:eastAsia="Times New Roman" w:hAnsi="Verdana" w:cs="Times New Roman"/>
          <w:sz w:val="20"/>
          <w:szCs w:val="20"/>
          <w:lang w:eastAsia="es-AR"/>
        </w:rPr>
        <w:t>a través de la visión</w:t>
      </w:r>
      <w:r w:rsidR="00D31E66" w:rsidRPr="00A81F98">
        <w:rPr>
          <w:rFonts w:ascii="Verdana" w:eastAsia="Times New Roman" w:hAnsi="Verdana" w:cs="Times New Roman"/>
          <w:sz w:val="20"/>
          <w:szCs w:val="20"/>
          <w:lang w:eastAsia="es-AR"/>
        </w:rPr>
        <w:t xml:space="preserve"> de</w:t>
      </w:r>
      <w:r w:rsidR="005E4404">
        <w:rPr>
          <w:rFonts w:ascii="Verdana" w:eastAsia="Times New Roman" w:hAnsi="Verdana" w:cs="Times New Roman"/>
          <w:sz w:val="20"/>
          <w:szCs w:val="20"/>
          <w:lang w:eastAsia="es-AR"/>
        </w:rPr>
        <w:t xml:space="preserve"> 17</w:t>
      </w:r>
      <w:r w:rsidR="00D31E66" w:rsidRPr="00A81F98">
        <w:rPr>
          <w:rFonts w:ascii="Verdana" w:eastAsia="Times New Roman" w:hAnsi="Verdana" w:cs="Times New Roman"/>
          <w:sz w:val="20"/>
          <w:szCs w:val="20"/>
          <w:lang w:eastAsia="es-AR"/>
        </w:rPr>
        <w:t xml:space="preserve"> artistas</w:t>
      </w:r>
      <w:r w:rsidR="003439F7">
        <w:rPr>
          <w:rFonts w:ascii="Verdana" w:eastAsia="Times New Roman" w:hAnsi="Verdana" w:cs="Times New Roman"/>
          <w:sz w:val="20"/>
          <w:szCs w:val="20"/>
          <w:lang w:eastAsia="es-AR"/>
        </w:rPr>
        <w:t xml:space="preserve"> visuales e ilustradores</w:t>
      </w:r>
      <w:r w:rsidR="00AB6DD7">
        <w:rPr>
          <w:rFonts w:ascii="Verdana" w:eastAsia="Times New Roman" w:hAnsi="Verdana" w:cs="Times New Roman"/>
          <w:sz w:val="20"/>
          <w:szCs w:val="20"/>
          <w:lang w:eastAsia="es-AR"/>
        </w:rPr>
        <w:t>.</w:t>
      </w:r>
    </w:p>
    <w:p w:rsidR="00D31E66" w:rsidRPr="00A81F98" w:rsidRDefault="005E4404" w:rsidP="00A81F98">
      <w:pPr>
        <w:jc w:val="both"/>
        <w:rPr>
          <w:rFonts w:ascii="Verdana" w:eastAsia="Times New Roman" w:hAnsi="Verdana" w:cs="Times New Roman"/>
          <w:sz w:val="20"/>
          <w:szCs w:val="20"/>
          <w:lang w:eastAsia="es-AR"/>
        </w:rPr>
      </w:pPr>
      <w:r>
        <w:rPr>
          <w:rFonts w:ascii="Verdana" w:eastAsia="Times New Roman" w:hAnsi="Verdana" w:cs="Times New Roman"/>
          <w:sz w:val="20"/>
          <w:szCs w:val="20"/>
          <w:lang w:eastAsia="es-AR"/>
        </w:rPr>
        <w:t xml:space="preserve">Paralelamente, se </w:t>
      </w:r>
      <w:r w:rsidR="00AB6DD7">
        <w:rPr>
          <w:rFonts w:ascii="Verdana" w:eastAsia="Times New Roman" w:hAnsi="Verdana" w:cs="Times New Roman"/>
          <w:sz w:val="20"/>
          <w:szCs w:val="20"/>
          <w:lang w:eastAsia="es-AR"/>
        </w:rPr>
        <w:t>propone</w:t>
      </w:r>
      <w:r w:rsidR="00D31E66" w:rsidRPr="00A81F98">
        <w:rPr>
          <w:rFonts w:ascii="Verdana" w:eastAsia="Times New Roman" w:hAnsi="Verdana" w:cs="Times New Roman"/>
          <w:sz w:val="20"/>
          <w:szCs w:val="20"/>
          <w:lang w:eastAsia="es-AR"/>
        </w:rPr>
        <w:t xml:space="preserve"> </w:t>
      </w:r>
      <w:r w:rsidR="00AB6DD7">
        <w:rPr>
          <w:rFonts w:ascii="Verdana" w:eastAsia="Times New Roman" w:hAnsi="Verdana" w:cs="Times New Roman"/>
          <w:sz w:val="20"/>
          <w:szCs w:val="20"/>
          <w:lang w:eastAsia="es-AR"/>
        </w:rPr>
        <w:t xml:space="preserve">la </w:t>
      </w:r>
      <w:r w:rsidR="00D31E66" w:rsidRPr="00A81F98">
        <w:rPr>
          <w:rFonts w:ascii="Verdana" w:eastAsia="Times New Roman" w:hAnsi="Verdana" w:cs="Times New Roman"/>
          <w:sz w:val="20"/>
          <w:szCs w:val="20"/>
          <w:lang w:eastAsia="es-AR"/>
        </w:rPr>
        <w:t>denomina</w:t>
      </w:r>
      <w:r w:rsidR="00AB6DD7">
        <w:rPr>
          <w:rFonts w:ascii="Verdana" w:eastAsia="Times New Roman" w:hAnsi="Verdana" w:cs="Times New Roman"/>
          <w:sz w:val="20"/>
          <w:szCs w:val="20"/>
          <w:lang w:eastAsia="es-AR"/>
        </w:rPr>
        <w:t>ción</w:t>
      </w:r>
      <w:r w:rsidR="00D31E66" w:rsidRPr="00A81F98">
        <w:rPr>
          <w:rFonts w:ascii="Verdana" w:eastAsia="Times New Roman" w:hAnsi="Verdana" w:cs="Times New Roman"/>
          <w:sz w:val="20"/>
          <w:szCs w:val="20"/>
          <w:lang w:eastAsia="es-AR"/>
        </w:rPr>
        <w:t xml:space="preserve"> "Pasteur - AMIA"</w:t>
      </w:r>
      <w:r w:rsidR="00AB6DD7">
        <w:rPr>
          <w:rFonts w:ascii="Verdana" w:eastAsia="Times New Roman" w:hAnsi="Verdana" w:cs="Times New Roman"/>
          <w:sz w:val="20"/>
          <w:szCs w:val="20"/>
          <w:lang w:eastAsia="es-AR"/>
        </w:rPr>
        <w:t xml:space="preserve"> de la estación, </w:t>
      </w:r>
      <w:r w:rsidR="00D31E66" w:rsidRPr="00A81F98">
        <w:rPr>
          <w:rFonts w:ascii="Verdana" w:eastAsia="Times New Roman" w:hAnsi="Verdana" w:cs="Times New Roman"/>
          <w:sz w:val="20"/>
          <w:szCs w:val="20"/>
          <w:lang w:eastAsia="es-AR"/>
        </w:rPr>
        <w:t xml:space="preserve">proyecto </w:t>
      </w:r>
      <w:r w:rsidR="00AB6DD7">
        <w:rPr>
          <w:rFonts w:ascii="Verdana" w:eastAsia="Times New Roman" w:hAnsi="Verdana" w:cs="Times New Roman"/>
          <w:sz w:val="20"/>
          <w:szCs w:val="20"/>
          <w:lang w:eastAsia="es-AR"/>
        </w:rPr>
        <w:t xml:space="preserve">que </w:t>
      </w:r>
      <w:r w:rsidR="00D31E66" w:rsidRPr="00A81F98">
        <w:rPr>
          <w:rFonts w:ascii="Verdana" w:eastAsia="Times New Roman" w:hAnsi="Verdana" w:cs="Times New Roman"/>
          <w:sz w:val="20"/>
          <w:szCs w:val="20"/>
          <w:lang w:eastAsia="es-AR"/>
        </w:rPr>
        <w:t xml:space="preserve">fue presentado </w:t>
      </w:r>
      <w:r>
        <w:rPr>
          <w:rFonts w:ascii="Verdana" w:eastAsia="Times New Roman" w:hAnsi="Verdana" w:cs="Times New Roman"/>
          <w:sz w:val="20"/>
          <w:szCs w:val="20"/>
          <w:lang w:eastAsia="es-AR"/>
        </w:rPr>
        <w:t xml:space="preserve">ante </w:t>
      </w:r>
      <w:r w:rsidRPr="00A81F98">
        <w:rPr>
          <w:rFonts w:ascii="Verdana" w:eastAsia="Times New Roman" w:hAnsi="Verdana" w:cs="Times New Roman"/>
          <w:sz w:val="20"/>
          <w:szCs w:val="20"/>
          <w:lang w:eastAsia="es-AR"/>
        </w:rPr>
        <w:t xml:space="preserve">la Legislatura porteña </w:t>
      </w:r>
      <w:r w:rsidR="00D31E66" w:rsidRPr="00A81F98">
        <w:rPr>
          <w:rFonts w:ascii="Verdana" w:eastAsia="Times New Roman" w:hAnsi="Verdana" w:cs="Times New Roman"/>
          <w:sz w:val="20"/>
          <w:szCs w:val="20"/>
          <w:lang w:eastAsia="es-AR"/>
        </w:rPr>
        <w:t xml:space="preserve">por el </w:t>
      </w:r>
      <w:r w:rsidR="0045669E" w:rsidRPr="00A81F98">
        <w:rPr>
          <w:rFonts w:ascii="Verdana" w:eastAsia="Times New Roman" w:hAnsi="Verdana" w:cs="Times New Roman"/>
          <w:sz w:val="20"/>
          <w:szCs w:val="20"/>
          <w:lang w:eastAsia="es-AR"/>
        </w:rPr>
        <w:t>legislador</w:t>
      </w:r>
      <w:r w:rsidR="00D31E66" w:rsidRPr="00A81F98">
        <w:rPr>
          <w:rFonts w:ascii="Verdana" w:eastAsia="Times New Roman" w:hAnsi="Verdana" w:cs="Times New Roman"/>
          <w:sz w:val="20"/>
          <w:szCs w:val="20"/>
          <w:lang w:eastAsia="es-AR"/>
        </w:rPr>
        <w:t xml:space="preserve"> Cristian Ritondo y</w:t>
      </w:r>
      <w:r w:rsidR="003439F7">
        <w:rPr>
          <w:rFonts w:ascii="Verdana" w:eastAsia="Times New Roman" w:hAnsi="Verdana" w:cs="Times New Roman"/>
          <w:sz w:val="20"/>
          <w:szCs w:val="20"/>
          <w:lang w:eastAsia="es-AR"/>
        </w:rPr>
        <w:t xml:space="preserve"> </w:t>
      </w:r>
      <w:r w:rsidR="00D31E66" w:rsidRPr="00A81F98">
        <w:rPr>
          <w:rFonts w:ascii="Verdana" w:eastAsia="Times New Roman" w:hAnsi="Verdana" w:cs="Times New Roman"/>
          <w:sz w:val="20"/>
          <w:szCs w:val="20"/>
          <w:lang w:eastAsia="es-AR"/>
        </w:rPr>
        <w:t>la</w:t>
      </w:r>
      <w:r w:rsidR="0045669E" w:rsidRPr="00A81F98">
        <w:rPr>
          <w:rFonts w:ascii="Verdana" w:eastAsia="Times New Roman" w:hAnsi="Verdana" w:cs="Times New Roman"/>
          <w:sz w:val="20"/>
          <w:szCs w:val="20"/>
          <w:lang w:eastAsia="es-AR"/>
        </w:rPr>
        <w:t>s</w:t>
      </w:r>
      <w:r w:rsidR="00D31E66" w:rsidRPr="00A81F98">
        <w:rPr>
          <w:rFonts w:ascii="Verdana" w:eastAsia="Times New Roman" w:hAnsi="Verdana" w:cs="Times New Roman"/>
          <w:sz w:val="20"/>
          <w:szCs w:val="20"/>
          <w:lang w:eastAsia="es-AR"/>
        </w:rPr>
        <w:t xml:space="preserve"> </w:t>
      </w:r>
      <w:r w:rsidR="0045669E" w:rsidRPr="00A81F98">
        <w:rPr>
          <w:rFonts w:ascii="Verdana" w:eastAsia="Times New Roman" w:hAnsi="Verdana" w:cs="Times New Roman"/>
          <w:sz w:val="20"/>
          <w:szCs w:val="20"/>
          <w:lang w:eastAsia="es-AR"/>
        </w:rPr>
        <w:t>legisl</w:t>
      </w:r>
      <w:r w:rsidR="001E6F42">
        <w:rPr>
          <w:rFonts w:ascii="Verdana" w:eastAsia="Times New Roman" w:hAnsi="Verdana" w:cs="Times New Roman"/>
          <w:sz w:val="20"/>
          <w:szCs w:val="20"/>
          <w:lang w:eastAsia="es-AR"/>
        </w:rPr>
        <w:t>a</w:t>
      </w:r>
      <w:r w:rsidR="0045669E" w:rsidRPr="00A81F98">
        <w:rPr>
          <w:rFonts w:ascii="Verdana" w:eastAsia="Times New Roman" w:hAnsi="Verdana" w:cs="Times New Roman"/>
          <w:sz w:val="20"/>
          <w:szCs w:val="20"/>
          <w:lang w:eastAsia="es-AR"/>
        </w:rPr>
        <w:t xml:space="preserve">doras </w:t>
      </w:r>
      <w:r w:rsidR="003439F7">
        <w:rPr>
          <w:rFonts w:ascii="Verdana" w:eastAsia="Times New Roman" w:hAnsi="Verdana" w:cs="Times New Roman"/>
          <w:sz w:val="20"/>
          <w:szCs w:val="20"/>
          <w:lang w:eastAsia="es-AR"/>
        </w:rPr>
        <w:t xml:space="preserve">Lía Rueda y Carmen Polledo </w:t>
      </w:r>
      <w:r w:rsidR="003439F7" w:rsidRPr="00A81F98">
        <w:rPr>
          <w:rFonts w:ascii="Verdana" w:eastAsia="Times New Roman" w:hAnsi="Verdana" w:cs="Times New Roman"/>
          <w:sz w:val="20"/>
          <w:szCs w:val="20"/>
          <w:lang w:eastAsia="es-AR"/>
        </w:rPr>
        <w:t>como co-autoras</w:t>
      </w:r>
      <w:r w:rsidR="003439F7">
        <w:rPr>
          <w:rFonts w:ascii="Verdana" w:eastAsia="Times New Roman" w:hAnsi="Verdana" w:cs="Times New Roman"/>
          <w:sz w:val="20"/>
          <w:szCs w:val="20"/>
          <w:lang w:eastAsia="es-AR"/>
        </w:rPr>
        <w:t>.</w:t>
      </w:r>
    </w:p>
    <w:p w:rsidR="00D9107F" w:rsidRDefault="00D9107F" w:rsidP="00A81F98">
      <w:pPr>
        <w:jc w:val="both"/>
        <w:rPr>
          <w:rFonts w:ascii="Verdana" w:eastAsia="Times New Roman" w:hAnsi="Verdana" w:cs="Times New Roman"/>
          <w:sz w:val="20"/>
          <w:szCs w:val="20"/>
          <w:lang w:eastAsia="es-AR"/>
        </w:rPr>
      </w:pPr>
      <w:r w:rsidRPr="00A81F98">
        <w:rPr>
          <w:rFonts w:ascii="Verdana" w:eastAsia="Times New Roman" w:hAnsi="Verdana" w:cs="Times New Roman"/>
          <w:sz w:val="20"/>
          <w:szCs w:val="20"/>
          <w:lang w:eastAsia="es-AR"/>
        </w:rPr>
        <w:t xml:space="preserve">El Plan de Gestión Patrimonial y Cultural que se extiende a todas las líneas, tiene como objeto </w:t>
      </w:r>
      <w:r w:rsidR="001E6F42">
        <w:rPr>
          <w:rFonts w:ascii="Verdana" w:eastAsia="Times New Roman" w:hAnsi="Verdana" w:cs="Times New Roman"/>
          <w:sz w:val="20"/>
          <w:szCs w:val="20"/>
          <w:lang w:eastAsia="es-AR"/>
        </w:rPr>
        <w:t>brindar</w:t>
      </w:r>
      <w:r w:rsidRPr="00A81F98">
        <w:rPr>
          <w:rFonts w:ascii="Verdana" w:eastAsia="Times New Roman" w:hAnsi="Verdana" w:cs="Times New Roman"/>
          <w:sz w:val="20"/>
          <w:szCs w:val="20"/>
          <w:lang w:eastAsia="es-AR"/>
        </w:rPr>
        <w:t xml:space="preserve"> un diferencial en el servicio y lograr la mejora ambiental y estética de </w:t>
      </w:r>
      <w:r w:rsidR="00AB6DD7">
        <w:rPr>
          <w:rFonts w:ascii="Verdana" w:eastAsia="Times New Roman" w:hAnsi="Verdana" w:cs="Times New Roman"/>
          <w:sz w:val="20"/>
          <w:szCs w:val="20"/>
          <w:lang w:eastAsia="es-AR"/>
        </w:rPr>
        <w:t xml:space="preserve">las </w:t>
      </w:r>
      <w:r w:rsidRPr="00A81F98">
        <w:rPr>
          <w:rFonts w:ascii="Verdana" w:eastAsia="Times New Roman" w:hAnsi="Verdana" w:cs="Times New Roman"/>
          <w:sz w:val="20"/>
          <w:szCs w:val="20"/>
          <w:lang w:eastAsia="es-AR"/>
        </w:rPr>
        <w:t>estaciones a través de</w:t>
      </w:r>
      <w:r w:rsidR="001E6F42">
        <w:rPr>
          <w:rFonts w:ascii="Verdana" w:eastAsia="Times New Roman" w:hAnsi="Verdana" w:cs="Times New Roman"/>
          <w:sz w:val="20"/>
          <w:szCs w:val="20"/>
          <w:lang w:eastAsia="es-AR"/>
        </w:rPr>
        <w:t xml:space="preserve"> su revalorización con </w:t>
      </w:r>
      <w:r w:rsidRPr="00A81F98">
        <w:rPr>
          <w:rFonts w:ascii="Verdana" w:eastAsia="Times New Roman" w:hAnsi="Verdana" w:cs="Times New Roman"/>
          <w:sz w:val="20"/>
          <w:szCs w:val="20"/>
          <w:lang w:eastAsia="es-AR"/>
        </w:rPr>
        <w:t>obras de arte e intervenciones de diversos artistas.</w:t>
      </w:r>
    </w:p>
    <w:p w:rsidR="008778B6" w:rsidRDefault="008778B6" w:rsidP="008778B6">
      <w:pPr>
        <w:jc w:val="both"/>
        <w:rPr>
          <w:rFonts w:ascii="Verdana" w:eastAsia="Times New Roman" w:hAnsi="Verdana" w:cs="Times New Roman"/>
          <w:sz w:val="20"/>
          <w:szCs w:val="20"/>
          <w:lang w:eastAsia="es-AR"/>
        </w:rPr>
      </w:pPr>
      <w:r w:rsidRPr="00A81F98">
        <w:rPr>
          <w:rFonts w:ascii="Verdana" w:eastAsia="Times New Roman" w:hAnsi="Verdana" w:cs="Times New Roman"/>
          <w:sz w:val="20"/>
          <w:szCs w:val="20"/>
          <w:lang w:eastAsia="es-AR"/>
        </w:rPr>
        <w:t xml:space="preserve">A propósito de </w:t>
      </w:r>
      <w:r>
        <w:rPr>
          <w:rFonts w:ascii="Verdana" w:eastAsia="Times New Roman" w:hAnsi="Verdana" w:cs="Times New Roman"/>
          <w:sz w:val="20"/>
          <w:szCs w:val="20"/>
          <w:lang w:eastAsia="es-AR"/>
        </w:rPr>
        <w:t xml:space="preserve">estos </w:t>
      </w:r>
      <w:r w:rsidRPr="00A81F98">
        <w:rPr>
          <w:rFonts w:ascii="Verdana" w:eastAsia="Times New Roman" w:hAnsi="Verdana" w:cs="Times New Roman"/>
          <w:sz w:val="20"/>
          <w:szCs w:val="20"/>
          <w:lang w:eastAsia="es-AR"/>
        </w:rPr>
        <w:t>trabajos</w:t>
      </w:r>
      <w:r>
        <w:rPr>
          <w:rFonts w:ascii="Verdana" w:eastAsia="Times New Roman" w:hAnsi="Verdana" w:cs="Times New Roman"/>
          <w:sz w:val="20"/>
          <w:szCs w:val="20"/>
          <w:lang w:eastAsia="es-AR"/>
        </w:rPr>
        <w:t>,</w:t>
      </w:r>
      <w:r w:rsidRPr="00A81F98">
        <w:rPr>
          <w:rFonts w:ascii="Verdana" w:eastAsia="Times New Roman" w:hAnsi="Verdana" w:cs="Times New Roman"/>
          <w:sz w:val="20"/>
          <w:szCs w:val="20"/>
          <w:lang w:eastAsia="es-AR"/>
        </w:rPr>
        <w:t xml:space="preserve"> Verónica López Quesada, Gerente Corporativa y Comercial de SBASE aseguró “las </w:t>
      </w:r>
      <w:r>
        <w:rPr>
          <w:rFonts w:ascii="Verdana" w:eastAsia="Times New Roman" w:hAnsi="Verdana" w:cs="Times New Roman"/>
          <w:sz w:val="20"/>
          <w:szCs w:val="20"/>
          <w:lang w:eastAsia="es-AR"/>
        </w:rPr>
        <w:t>ornamentaciones</w:t>
      </w:r>
      <w:r w:rsidRPr="00A81F98">
        <w:rPr>
          <w:rFonts w:ascii="Verdana" w:eastAsia="Times New Roman" w:hAnsi="Verdana" w:cs="Times New Roman"/>
          <w:sz w:val="20"/>
          <w:szCs w:val="20"/>
          <w:lang w:eastAsia="es-AR"/>
        </w:rPr>
        <w:t xml:space="preserve"> transforman el subte en un muse</w:t>
      </w:r>
      <w:r>
        <w:rPr>
          <w:rFonts w:ascii="Verdana" w:eastAsia="Times New Roman" w:hAnsi="Verdana" w:cs="Times New Roman"/>
          <w:sz w:val="20"/>
          <w:szCs w:val="20"/>
          <w:lang w:eastAsia="es-AR"/>
        </w:rPr>
        <w:t>o vivo y dinámico que reflejan a través de la mirada de diversos artistas</w:t>
      </w:r>
      <w:r w:rsidRPr="00A81F98">
        <w:rPr>
          <w:rFonts w:ascii="Verdana" w:eastAsia="Times New Roman" w:hAnsi="Verdana" w:cs="Times New Roman"/>
          <w:sz w:val="20"/>
          <w:szCs w:val="20"/>
          <w:lang w:eastAsia="es-AR"/>
        </w:rPr>
        <w:t xml:space="preserve"> la historia y la cultura argentina</w:t>
      </w:r>
      <w:r>
        <w:rPr>
          <w:rFonts w:ascii="Verdana" w:eastAsia="Times New Roman" w:hAnsi="Verdana" w:cs="Times New Roman"/>
          <w:sz w:val="20"/>
          <w:szCs w:val="20"/>
          <w:lang w:eastAsia="es-AR"/>
        </w:rPr>
        <w:t>”</w:t>
      </w:r>
      <w:r w:rsidRPr="00A81F98">
        <w:rPr>
          <w:rFonts w:ascii="Verdana" w:eastAsia="Times New Roman" w:hAnsi="Verdana" w:cs="Times New Roman"/>
          <w:sz w:val="20"/>
          <w:szCs w:val="20"/>
          <w:lang w:eastAsia="es-AR"/>
        </w:rPr>
        <w:t>.</w:t>
      </w:r>
    </w:p>
    <w:p w:rsidR="00D9107F" w:rsidRPr="00A81F98" w:rsidRDefault="00AB6DD7" w:rsidP="00AB6DD7">
      <w:pPr>
        <w:jc w:val="both"/>
        <w:rPr>
          <w:rFonts w:ascii="Verdana" w:eastAsia="Times New Roman" w:hAnsi="Verdana" w:cs="Times New Roman"/>
          <w:sz w:val="20"/>
          <w:szCs w:val="20"/>
          <w:lang w:eastAsia="es-AR"/>
        </w:rPr>
      </w:pPr>
      <w:r>
        <w:rPr>
          <w:rFonts w:ascii="Verdana" w:eastAsia="Times New Roman" w:hAnsi="Verdana" w:cs="Times New Roman"/>
          <w:sz w:val="20"/>
          <w:szCs w:val="20"/>
          <w:lang w:eastAsia="es-AR"/>
        </w:rPr>
        <w:t>L</w:t>
      </w:r>
      <w:r w:rsidR="00D20FB4" w:rsidRPr="00A81F98">
        <w:rPr>
          <w:rFonts w:ascii="Verdana" w:eastAsia="Times New Roman" w:hAnsi="Verdana" w:cs="Times New Roman"/>
          <w:sz w:val="20"/>
          <w:szCs w:val="20"/>
          <w:lang w:eastAsia="es-AR"/>
        </w:rPr>
        <w:t xml:space="preserve">os proyectos </w:t>
      </w:r>
      <w:r>
        <w:rPr>
          <w:rFonts w:ascii="Verdana" w:eastAsia="Times New Roman" w:hAnsi="Verdana" w:cs="Times New Roman"/>
          <w:sz w:val="20"/>
          <w:szCs w:val="20"/>
          <w:lang w:eastAsia="es-AR"/>
        </w:rPr>
        <w:t>s</w:t>
      </w:r>
      <w:r w:rsidR="00D20FB4" w:rsidRPr="00A81F98">
        <w:rPr>
          <w:rFonts w:ascii="Verdana" w:eastAsia="Times New Roman" w:hAnsi="Verdana" w:cs="Times New Roman"/>
          <w:sz w:val="20"/>
          <w:szCs w:val="20"/>
          <w:lang w:eastAsia="es-AR"/>
        </w:rPr>
        <w:t xml:space="preserve">on analizados por un equipo multidisciplinario especialista en ambientación que evalúa </w:t>
      </w:r>
      <w:r>
        <w:rPr>
          <w:rFonts w:ascii="Verdana" w:eastAsia="Times New Roman" w:hAnsi="Verdana" w:cs="Times New Roman"/>
          <w:sz w:val="20"/>
          <w:szCs w:val="20"/>
          <w:lang w:eastAsia="es-AR"/>
        </w:rPr>
        <w:t>que las nuevas obras se integre</w:t>
      </w:r>
      <w:r w:rsidR="00D20FB4" w:rsidRPr="00A81F98">
        <w:rPr>
          <w:rFonts w:ascii="Verdana" w:eastAsia="Times New Roman" w:hAnsi="Verdana" w:cs="Times New Roman"/>
          <w:sz w:val="20"/>
          <w:szCs w:val="20"/>
          <w:lang w:eastAsia="es-AR"/>
        </w:rPr>
        <w:t>n a la infraestructura del Subte</w:t>
      </w:r>
      <w:r w:rsidR="003439F7">
        <w:rPr>
          <w:rFonts w:ascii="Verdana" w:eastAsia="Times New Roman" w:hAnsi="Verdana" w:cs="Times New Roman"/>
          <w:sz w:val="20"/>
          <w:szCs w:val="20"/>
          <w:lang w:eastAsia="es-AR"/>
        </w:rPr>
        <w:t xml:space="preserve"> </w:t>
      </w:r>
      <w:r>
        <w:rPr>
          <w:rFonts w:ascii="Verdana" w:eastAsia="Times New Roman" w:hAnsi="Verdana" w:cs="Times New Roman"/>
          <w:sz w:val="20"/>
          <w:szCs w:val="20"/>
          <w:lang w:eastAsia="es-AR"/>
        </w:rPr>
        <w:t xml:space="preserve">conforme </w:t>
      </w:r>
      <w:r w:rsidR="00D20FB4" w:rsidRPr="00A81F98">
        <w:rPr>
          <w:rFonts w:ascii="Verdana" w:eastAsia="Times New Roman" w:hAnsi="Verdana" w:cs="Times New Roman"/>
          <w:sz w:val="20"/>
          <w:szCs w:val="20"/>
          <w:lang w:eastAsia="es-AR"/>
        </w:rPr>
        <w:t xml:space="preserve">los aspectos legales que protegen a los bienes y objetos patrimoniales contenidos en la red. Todos los trabajos </w:t>
      </w:r>
      <w:r w:rsidR="001E6F42">
        <w:rPr>
          <w:rFonts w:ascii="Verdana" w:eastAsia="Times New Roman" w:hAnsi="Verdana" w:cs="Times New Roman"/>
          <w:sz w:val="20"/>
          <w:szCs w:val="20"/>
          <w:lang w:eastAsia="es-AR"/>
        </w:rPr>
        <w:t xml:space="preserve">de restauración y conservación de </w:t>
      </w:r>
      <w:r w:rsidR="00AB6E51">
        <w:rPr>
          <w:rFonts w:ascii="Verdana" w:eastAsia="Times New Roman" w:hAnsi="Verdana" w:cs="Times New Roman"/>
          <w:sz w:val="20"/>
          <w:szCs w:val="20"/>
          <w:lang w:eastAsia="es-AR"/>
        </w:rPr>
        <w:t>piezas</w:t>
      </w:r>
      <w:r w:rsidR="001E6F42">
        <w:rPr>
          <w:rFonts w:ascii="Verdana" w:eastAsia="Times New Roman" w:hAnsi="Verdana" w:cs="Times New Roman"/>
          <w:sz w:val="20"/>
          <w:szCs w:val="20"/>
          <w:lang w:eastAsia="es-AR"/>
        </w:rPr>
        <w:t xml:space="preserve"> históric</w:t>
      </w:r>
      <w:r w:rsidR="00AB6E51">
        <w:rPr>
          <w:rFonts w:ascii="Verdana" w:eastAsia="Times New Roman" w:hAnsi="Verdana" w:cs="Times New Roman"/>
          <w:sz w:val="20"/>
          <w:szCs w:val="20"/>
          <w:lang w:eastAsia="es-AR"/>
        </w:rPr>
        <w:t>a</w:t>
      </w:r>
      <w:r w:rsidR="001E6F42">
        <w:rPr>
          <w:rFonts w:ascii="Verdana" w:eastAsia="Times New Roman" w:hAnsi="Verdana" w:cs="Times New Roman"/>
          <w:sz w:val="20"/>
          <w:szCs w:val="20"/>
          <w:lang w:eastAsia="es-AR"/>
        </w:rPr>
        <w:t xml:space="preserve">s </w:t>
      </w:r>
      <w:r w:rsidR="00D20FB4" w:rsidRPr="00A81F98">
        <w:rPr>
          <w:rFonts w:ascii="Verdana" w:eastAsia="Times New Roman" w:hAnsi="Verdana" w:cs="Times New Roman"/>
          <w:sz w:val="20"/>
          <w:szCs w:val="20"/>
          <w:lang w:eastAsia="es-AR"/>
        </w:rPr>
        <w:t>cuentan con la supervisión de la Dirección General de Patrimonio e Instituto Histórico de la Ciudad de Buenos Aires</w:t>
      </w:r>
      <w:r w:rsidR="00D9107F" w:rsidRPr="00A81F98">
        <w:rPr>
          <w:rFonts w:ascii="Verdana" w:eastAsia="Times New Roman" w:hAnsi="Verdana" w:cs="Times New Roman"/>
          <w:sz w:val="20"/>
          <w:szCs w:val="20"/>
          <w:lang w:eastAsia="es-AR"/>
        </w:rPr>
        <w:t>.</w:t>
      </w:r>
    </w:p>
    <w:p w:rsidR="00A81F98" w:rsidRPr="00A81F98" w:rsidRDefault="00A81F98" w:rsidP="00A81F98">
      <w:pPr>
        <w:jc w:val="both"/>
        <w:rPr>
          <w:rFonts w:ascii="Verdana" w:eastAsia="Times New Roman" w:hAnsi="Verdana" w:cs="Times New Roman"/>
          <w:sz w:val="20"/>
          <w:szCs w:val="20"/>
          <w:lang w:eastAsia="es-AR"/>
        </w:rPr>
      </w:pPr>
      <w:r w:rsidRPr="00A81F98">
        <w:rPr>
          <w:rFonts w:ascii="Verdana" w:eastAsia="Times New Roman" w:hAnsi="Verdana" w:cs="Times New Roman"/>
          <w:sz w:val="20"/>
          <w:szCs w:val="20"/>
          <w:lang w:eastAsia="es-AR"/>
        </w:rPr>
        <w:t>L</w:t>
      </w:r>
      <w:r w:rsidR="008778B6">
        <w:rPr>
          <w:rFonts w:ascii="Verdana" w:eastAsia="Times New Roman" w:hAnsi="Verdana" w:cs="Times New Roman"/>
          <w:sz w:val="20"/>
          <w:szCs w:val="20"/>
          <w:lang w:eastAsia="es-AR"/>
        </w:rPr>
        <w:t>o</w:t>
      </w:r>
      <w:r w:rsidRPr="00A81F98">
        <w:rPr>
          <w:rFonts w:ascii="Verdana" w:eastAsia="Times New Roman" w:hAnsi="Verdana" w:cs="Times New Roman"/>
          <w:sz w:val="20"/>
          <w:szCs w:val="20"/>
          <w:lang w:eastAsia="es-AR"/>
        </w:rPr>
        <w:t xml:space="preserve">s </w:t>
      </w:r>
      <w:r w:rsidR="00AB6DD7">
        <w:rPr>
          <w:rFonts w:ascii="Verdana" w:eastAsia="Times New Roman" w:hAnsi="Verdana" w:cs="Times New Roman"/>
          <w:sz w:val="20"/>
          <w:szCs w:val="20"/>
          <w:lang w:eastAsia="es-AR"/>
        </w:rPr>
        <w:t>160 artistas que</w:t>
      </w:r>
      <w:r w:rsidR="008778B6">
        <w:rPr>
          <w:rFonts w:ascii="Verdana" w:eastAsia="Times New Roman" w:hAnsi="Verdana" w:cs="Times New Roman"/>
          <w:sz w:val="20"/>
          <w:szCs w:val="20"/>
          <w:lang w:eastAsia="es-AR"/>
        </w:rPr>
        <w:t xml:space="preserve"> ya</w:t>
      </w:r>
      <w:r w:rsidR="00AB6DD7">
        <w:rPr>
          <w:rFonts w:ascii="Verdana" w:eastAsia="Times New Roman" w:hAnsi="Verdana" w:cs="Times New Roman"/>
          <w:sz w:val="20"/>
          <w:szCs w:val="20"/>
          <w:lang w:eastAsia="es-AR"/>
        </w:rPr>
        <w:t xml:space="preserve"> participan del Plan, </w:t>
      </w:r>
      <w:r w:rsidRPr="00A81F98">
        <w:rPr>
          <w:rFonts w:ascii="Verdana" w:eastAsia="Times New Roman" w:hAnsi="Verdana" w:cs="Times New Roman"/>
          <w:sz w:val="20"/>
          <w:szCs w:val="20"/>
          <w:lang w:eastAsia="es-AR"/>
        </w:rPr>
        <w:t>promueven</w:t>
      </w:r>
      <w:r w:rsidR="00AB6DD7">
        <w:rPr>
          <w:rFonts w:ascii="Verdana" w:eastAsia="Times New Roman" w:hAnsi="Verdana" w:cs="Times New Roman"/>
          <w:sz w:val="20"/>
          <w:szCs w:val="20"/>
          <w:lang w:eastAsia="es-AR"/>
        </w:rPr>
        <w:t xml:space="preserve"> </w:t>
      </w:r>
      <w:r w:rsidRPr="00A81F98">
        <w:rPr>
          <w:rFonts w:ascii="Verdana" w:eastAsia="Times New Roman" w:hAnsi="Verdana" w:cs="Times New Roman"/>
          <w:sz w:val="20"/>
          <w:szCs w:val="20"/>
          <w:lang w:eastAsia="es-AR"/>
        </w:rPr>
        <w:t xml:space="preserve">la difusión de valores universales y retratan lo más característico de la estación, del barrio en que se encuentra y de nuestra cultura. </w:t>
      </w:r>
    </w:p>
    <w:p w:rsidR="00A81F98" w:rsidRPr="008778B6" w:rsidRDefault="005E4404" w:rsidP="00A81F98">
      <w:pPr>
        <w:jc w:val="both"/>
        <w:rPr>
          <w:rFonts w:ascii="Verdana" w:eastAsia="Times New Roman" w:hAnsi="Verdana" w:cs="Times New Roman"/>
          <w:sz w:val="20"/>
          <w:szCs w:val="20"/>
          <w:lang w:eastAsia="es-AR"/>
        </w:rPr>
      </w:pPr>
      <w:r>
        <w:rPr>
          <w:rFonts w:ascii="Verdana" w:eastAsia="Times New Roman" w:hAnsi="Verdana" w:cs="Times New Roman"/>
          <w:sz w:val="20"/>
          <w:szCs w:val="20"/>
          <w:lang w:eastAsia="es-AR"/>
        </w:rPr>
        <w:t>“</w:t>
      </w:r>
      <w:r w:rsidR="00A81F98" w:rsidRPr="00A81F98">
        <w:rPr>
          <w:rFonts w:ascii="Verdana" w:eastAsia="Times New Roman" w:hAnsi="Verdana" w:cs="Times New Roman"/>
          <w:sz w:val="20"/>
          <w:szCs w:val="20"/>
          <w:lang w:eastAsia="es-AR"/>
        </w:rPr>
        <w:t>Los espacios públicos son el soporte ideal para presentar diversas manifestaciones culturales, ya sea en términos urbanísticos por tratarse de lugares de alto tránsito, como en términos sociales por encontrarse al alcance de todos los sectores</w:t>
      </w:r>
      <w:r>
        <w:rPr>
          <w:rFonts w:ascii="Verdana" w:eastAsia="Times New Roman" w:hAnsi="Verdana" w:cs="Times New Roman"/>
          <w:sz w:val="20"/>
          <w:szCs w:val="20"/>
          <w:lang w:eastAsia="es-AR"/>
        </w:rPr>
        <w:t>”, reafirmó López Quesada</w:t>
      </w:r>
      <w:r w:rsidR="00A81F98" w:rsidRPr="00A81F98">
        <w:rPr>
          <w:rFonts w:ascii="Verdana" w:eastAsia="Times New Roman" w:hAnsi="Verdana" w:cs="Times New Roman"/>
          <w:sz w:val="20"/>
          <w:szCs w:val="20"/>
          <w:lang w:eastAsia="es-AR"/>
        </w:rPr>
        <w:t>.</w:t>
      </w:r>
    </w:p>
    <w:sectPr w:rsidR="00A81F98" w:rsidRPr="008778B6" w:rsidSect="006828E9">
      <w:headerReference w:type="default" r:id="rId6"/>
      <w:footerReference w:type="default" r:id="rId7"/>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4404" w:rsidRDefault="005E4404" w:rsidP="00A7665D">
      <w:pPr>
        <w:spacing w:after="0" w:line="240" w:lineRule="auto"/>
      </w:pPr>
      <w:r>
        <w:separator/>
      </w:r>
    </w:p>
  </w:endnote>
  <w:endnote w:type="continuationSeparator" w:id="1">
    <w:p w:rsidR="005E4404" w:rsidRDefault="005E4404" w:rsidP="00A766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4404" w:rsidRDefault="005E4404" w:rsidP="00A81F98">
    <w:pPr>
      <w:spacing w:after="0" w:line="240" w:lineRule="auto"/>
      <w:ind w:left="4956" w:firstLine="708"/>
      <w:jc w:val="both"/>
      <w:rPr>
        <w:rFonts w:ascii="Verdana" w:eastAsia="Calibri" w:hAnsi="Verdana"/>
        <w:b/>
        <w:bCs/>
        <w:color w:val="000000"/>
      </w:rPr>
    </w:pPr>
    <w:r>
      <w:rPr>
        <w:rFonts w:ascii="Verdana" w:eastAsia="Calibri" w:hAnsi="Verdana"/>
        <w:b/>
        <w:bCs/>
        <w:color w:val="000000"/>
      </w:rPr>
      <w:t>Información de prensa</w:t>
    </w:r>
  </w:p>
  <w:p w:rsidR="005E4404" w:rsidRPr="00A81F98" w:rsidRDefault="005E4404" w:rsidP="00A81F98">
    <w:pPr>
      <w:spacing w:after="0" w:line="240" w:lineRule="auto"/>
      <w:ind w:left="5664"/>
      <w:jc w:val="both"/>
      <w:rPr>
        <w:rFonts w:ascii="Verdana" w:eastAsia="Times New Roman" w:hAnsi="Verdana" w:cs="Times New Roman"/>
        <w:sz w:val="20"/>
        <w:szCs w:val="20"/>
        <w:lang w:eastAsia="es-AR"/>
      </w:rPr>
    </w:pPr>
    <w:r>
      <w:rPr>
        <w:rFonts w:ascii="Verdana" w:eastAsia="Calibri" w:hAnsi="Verdana"/>
        <w:color w:val="000000"/>
      </w:rPr>
      <w:t>Tel: 5166-5800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4404" w:rsidRDefault="005E4404" w:rsidP="00A7665D">
      <w:pPr>
        <w:spacing w:after="0" w:line="240" w:lineRule="auto"/>
      </w:pPr>
      <w:r>
        <w:separator/>
      </w:r>
    </w:p>
  </w:footnote>
  <w:footnote w:type="continuationSeparator" w:id="1">
    <w:p w:rsidR="005E4404" w:rsidRDefault="005E4404" w:rsidP="00A7665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4404" w:rsidRDefault="005E4404" w:rsidP="00A7665D">
    <w:pPr>
      <w:pStyle w:val="Encabezado"/>
      <w:jc w:val="right"/>
    </w:pPr>
    <w:r w:rsidRPr="00A7665D">
      <w:rPr>
        <w:noProof/>
        <w:lang w:eastAsia="es-AR"/>
      </w:rPr>
      <w:drawing>
        <wp:inline distT="0" distB="0" distL="0" distR="0">
          <wp:extent cx="699796" cy="699796"/>
          <wp:effectExtent l="19050" t="0" r="5054" b="0"/>
          <wp:docPr id="4" name="0 Imagen" descr="Subte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bte logo.jpg"/>
                  <pic:cNvPicPr/>
                </pic:nvPicPr>
                <pic:blipFill>
                  <a:blip r:embed="rId1"/>
                  <a:stretch>
                    <a:fillRect/>
                  </a:stretch>
                </pic:blipFill>
                <pic:spPr>
                  <a:xfrm>
                    <a:off x="0" y="0"/>
                    <a:ext cx="700137" cy="700137"/>
                  </a:xfrm>
                  <a:prstGeom prst="rect">
                    <a:avLst/>
                  </a:prstGeom>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4097"/>
  </w:hdrShapeDefaults>
  <w:footnotePr>
    <w:footnote w:id="0"/>
    <w:footnote w:id="1"/>
  </w:footnotePr>
  <w:endnotePr>
    <w:endnote w:id="0"/>
    <w:endnote w:id="1"/>
  </w:endnotePr>
  <w:compat/>
  <w:rsids>
    <w:rsidRoot w:val="00F8284A"/>
    <w:rsid w:val="00013FA7"/>
    <w:rsid w:val="001E6F42"/>
    <w:rsid w:val="003439F7"/>
    <w:rsid w:val="00397FA4"/>
    <w:rsid w:val="0045669E"/>
    <w:rsid w:val="005E4404"/>
    <w:rsid w:val="006828E9"/>
    <w:rsid w:val="00705795"/>
    <w:rsid w:val="007614B6"/>
    <w:rsid w:val="008778B6"/>
    <w:rsid w:val="00A7665D"/>
    <w:rsid w:val="00A81F98"/>
    <w:rsid w:val="00AB6DD7"/>
    <w:rsid w:val="00AB6E51"/>
    <w:rsid w:val="00B135BF"/>
    <w:rsid w:val="00CB64B3"/>
    <w:rsid w:val="00D20FB4"/>
    <w:rsid w:val="00D31E66"/>
    <w:rsid w:val="00D57DC8"/>
    <w:rsid w:val="00D9107F"/>
    <w:rsid w:val="00D93775"/>
    <w:rsid w:val="00E0085F"/>
    <w:rsid w:val="00F8284A"/>
    <w:rsid w:val="00F90454"/>
    <w:rsid w:val="00F96016"/>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8E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A7665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A7665D"/>
  </w:style>
  <w:style w:type="paragraph" w:styleId="Piedepgina">
    <w:name w:val="footer"/>
    <w:basedOn w:val="Normal"/>
    <w:link w:val="PiedepginaCar"/>
    <w:uiPriority w:val="99"/>
    <w:semiHidden/>
    <w:unhideWhenUsed/>
    <w:rsid w:val="00A7665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A7665D"/>
  </w:style>
  <w:style w:type="paragraph" w:styleId="Textodeglobo">
    <w:name w:val="Balloon Text"/>
    <w:basedOn w:val="Normal"/>
    <w:link w:val="TextodegloboCar"/>
    <w:uiPriority w:val="99"/>
    <w:semiHidden/>
    <w:unhideWhenUsed/>
    <w:rsid w:val="00A7665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7665D"/>
    <w:rPr>
      <w:rFonts w:ascii="Tahoma" w:hAnsi="Tahoma" w:cs="Tahoma"/>
      <w:sz w:val="16"/>
      <w:szCs w:val="16"/>
    </w:rPr>
  </w:style>
  <w:style w:type="paragraph" w:customStyle="1" w:styleId="normal0">
    <w:name w:val="normal"/>
    <w:rsid w:val="00E0085F"/>
    <w:pPr>
      <w:spacing w:after="0"/>
    </w:pPr>
    <w:rPr>
      <w:rFonts w:ascii="Arial" w:eastAsia="Arial" w:hAnsi="Arial" w:cs="Arial"/>
      <w:color w:val="000000"/>
      <w:szCs w:val="20"/>
      <w:lang w:eastAsia="es-AR"/>
    </w:rPr>
  </w:style>
</w:styles>
</file>

<file path=word/webSettings.xml><?xml version="1.0" encoding="utf-8"?>
<w:webSettings xmlns:r="http://schemas.openxmlformats.org/officeDocument/2006/relationships" xmlns:w="http://schemas.openxmlformats.org/wordprocessingml/2006/main">
  <w:divs>
    <w:div w:id="475490281">
      <w:bodyDiv w:val="1"/>
      <w:marLeft w:val="0"/>
      <w:marRight w:val="0"/>
      <w:marTop w:val="0"/>
      <w:marBottom w:val="0"/>
      <w:divBdr>
        <w:top w:val="none" w:sz="0" w:space="0" w:color="auto"/>
        <w:left w:val="none" w:sz="0" w:space="0" w:color="auto"/>
        <w:bottom w:val="none" w:sz="0" w:space="0" w:color="auto"/>
        <w:right w:val="none" w:sz="0" w:space="0" w:color="auto"/>
      </w:divBdr>
    </w:div>
    <w:div w:id="512767047">
      <w:bodyDiv w:val="1"/>
      <w:marLeft w:val="0"/>
      <w:marRight w:val="0"/>
      <w:marTop w:val="0"/>
      <w:marBottom w:val="0"/>
      <w:divBdr>
        <w:top w:val="none" w:sz="0" w:space="0" w:color="auto"/>
        <w:left w:val="none" w:sz="0" w:space="0" w:color="auto"/>
        <w:bottom w:val="none" w:sz="0" w:space="0" w:color="auto"/>
        <w:right w:val="none" w:sz="0" w:space="0" w:color="auto"/>
      </w:divBdr>
    </w:div>
    <w:div w:id="870873514">
      <w:bodyDiv w:val="1"/>
      <w:marLeft w:val="0"/>
      <w:marRight w:val="0"/>
      <w:marTop w:val="0"/>
      <w:marBottom w:val="0"/>
      <w:divBdr>
        <w:top w:val="none" w:sz="0" w:space="0" w:color="auto"/>
        <w:left w:val="none" w:sz="0" w:space="0" w:color="auto"/>
        <w:bottom w:val="none" w:sz="0" w:space="0" w:color="auto"/>
        <w:right w:val="none" w:sz="0" w:space="0" w:color="auto"/>
      </w:divBdr>
    </w:div>
    <w:div w:id="1786801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394</Words>
  <Characters>2170</Characters>
  <Application>Microsoft Office Word</Application>
  <DocSecurity>4</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rjofre</dc:creator>
  <cp:lastModifiedBy>mleroux</cp:lastModifiedBy>
  <cp:revision>2</cp:revision>
  <cp:lastPrinted>2015-05-06T14:33:00Z</cp:lastPrinted>
  <dcterms:created xsi:type="dcterms:W3CDTF">2015-05-06T15:39:00Z</dcterms:created>
  <dcterms:modified xsi:type="dcterms:W3CDTF">2015-05-06T15:39:00Z</dcterms:modified>
</cp:coreProperties>
</file>